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P-15518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Kanalsanierungsarbeiten - Schlauchlinersanierung - Wilhelm-Spieker-Straße, Meesenstiege, Sternkamp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2026-0491-66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In der Wilhelm-Spieker-Straße, Meesenstiege und Sternkamp (Münster Hiltrup) müssen Teile der bestehenden Schmutzwasserkanäle aufgrund von baulichen Schäden saniert werden. Die Sanierung erfolgt im Schlauchliner-Verfahren. 
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